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附件1</w:t>
      </w:r>
    </w:p>
    <w:p>
      <w:pPr>
        <w:widowControl/>
        <w:rPr>
          <w:rFonts w:hint="default" w:ascii="Times New Roman" w:hAnsi="Times New Roman" w:eastAsia="仿宋_GB2312" w:cs="Times New Roman"/>
          <w:b/>
          <w:sz w:val="30"/>
          <w:szCs w:val="30"/>
        </w:rPr>
      </w:pPr>
    </w:p>
    <w:p>
      <w:pPr>
        <w:widowControl/>
        <w:jc w:val="center"/>
        <w:rPr>
          <w:rFonts w:hint="default" w:ascii="Times New Roman" w:hAnsi="Times New Roman" w:eastAsia="仿宋" w:cs="Times New Roman"/>
          <w:b/>
          <w:bCs/>
          <w:kern w:val="0"/>
          <w:szCs w:val="21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2022年宁波市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第五批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哲学社会科学规划课题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br w:type="textWrapping"/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（教育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专项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）申报选题指南</w:t>
      </w:r>
    </w:p>
    <w:tbl>
      <w:tblPr>
        <w:tblStyle w:val="4"/>
        <w:tblW w:w="82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7"/>
        <w:gridCol w:w="7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7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新时代宁波教育高质量发展的政策与路径研究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新时代教育评价改革的“宁波方案”研究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宁波市教育推进共同富裕实施策略研究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新时代高标准育人的宁波探索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新时代教育发展“双循环”新格局的宁波构建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区域高水平大学建设与发展研究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数字化时代未来教育发展趋势与路径研究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教育基本公共服务政策体系研究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职业教育产教融合与技能社会建设研究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区域性品牌幼儿园发展方式的宁波探究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宁波市中小学生成长指导体系建设与指导模式实践研究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服务全民的终身学习与教育制度研究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大中小学思政课一体化实践机制研究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宁波市现代学校治理体系与治理能力研究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7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构建民办教育优质特色发展格局研究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7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三全育人实施策略研究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7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五育融合教育实践研究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7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新时代学生思想品德评价研究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高质量家庭教育体系建设研究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在线教育与学校教育、家庭教育有效融合研究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新时代中小学教师评价体系探索与研究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共同富裕背景下学校-家庭-社会育人机制建设研究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普通高中育人方式改革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普惠性幼儿园质量提升路径研究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幼儿园课程品牌建设的实践探索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学前教育机构推进托幼一体化的实践探索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义务段校际教育共同体建设研究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基于核心素养培育的高中课程与教学改革实践研究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初中学校强校工程推进策略研究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激发中小学办学活力研究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幼小初高全链式人才培养研究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学科综合性作业设计研究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职业教育中高本一体化长学制技能人才培养研究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7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滨海职教科技城建设研究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职业技能培训港建设研究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中国-中东欧国家教育合作示范区创建研究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7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区域高校分类定位与内涵发展路径研究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7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高校服务区域发展战略的实现路径研究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优化地方高校学科专业布局结构研究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地方高校研究生教育规模扩大与质量保障体系研究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深化新时代高等教育评价改革的实施路径研究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独立学院转设后治理机制与转型发展研究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民办学校区域特色的品牌建设研究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培养学生全球意识和国际理解力研究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甬派教育家培养与发展规律研究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新时代中小学校长引领教师成长实践研究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中小学生心理健康教育体系构建研究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区域性学前教育高质量协同发展路径研究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“双减”背景下义务段学校课程改革的区域实践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7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智能时代构建学习者为中心的新型学与教模式研究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6165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n4Nnf2AAAAAw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A2"/>
    <w:rsid w:val="00414AA3"/>
    <w:rsid w:val="0081218C"/>
    <w:rsid w:val="009526A7"/>
    <w:rsid w:val="00A44CA2"/>
    <w:rsid w:val="00B61DF8"/>
    <w:rsid w:val="00F31802"/>
    <w:rsid w:val="5BEC9058"/>
    <w:rsid w:val="5DFF7AC6"/>
    <w:rsid w:val="6FF3D1A6"/>
    <w:rsid w:val="717E1C4B"/>
    <w:rsid w:val="77AF1A1E"/>
    <w:rsid w:val="7AFDFF35"/>
    <w:rsid w:val="7BF61B31"/>
    <w:rsid w:val="8F471F02"/>
    <w:rsid w:val="93B30454"/>
    <w:rsid w:val="C7FF6A26"/>
    <w:rsid w:val="DEFA09EF"/>
    <w:rsid w:val="E9E0016E"/>
    <w:rsid w:val="F8C6BF62"/>
    <w:rsid w:val="FC1F8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3</Pages>
  <Words>163</Words>
  <Characters>933</Characters>
  <Lines>7</Lines>
  <Paragraphs>2</Paragraphs>
  <TotalTime>90</TotalTime>
  <ScaleCrop>false</ScaleCrop>
  <LinksUpToDate>false</LinksUpToDate>
  <CharactersWithSpaces>1094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2022-05-08T01:27:00Z</dcterms:created>
  <dc:creator>john</dc:creator>
  <cp:lastModifiedBy>sky</cp:lastModifiedBy>
  <dcterms:modified xsi:type="dcterms:W3CDTF">2022-05-16T12:27:51Z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